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20" w:lineRule="exact"/>
        <w:jc w:val="center"/>
        <w:rPr>
          <w:rFonts w:hint="eastAsia" w:ascii="仿宋" w:hAnsi="仿宋" w:eastAsia="仿宋" w:cs="方正仿宋_GB2312"/>
          <w:b/>
          <w:color w:val="000000"/>
          <w:sz w:val="28"/>
          <w:szCs w:val="28"/>
        </w:rPr>
      </w:pPr>
      <w:r>
        <w:rPr>
          <w:rFonts w:hint="eastAsia" w:ascii="仿宋" w:hAnsi="仿宋" w:eastAsia="仿宋" w:cs="方正仿宋_GB2312"/>
          <w:b/>
          <w:color w:val="000000"/>
          <w:sz w:val="28"/>
          <w:szCs w:val="28"/>
        </w:rPr>
        <w:t>广播评论《美国“以芯制台”“以芯制华”双重图谋终将失败</w:t>
      </w:r>
      <w:r>
        <w:rPr>
          <w:rFonts w:hint="eastAsia" w:ascii="仿宋" w:hAnsi="仿宋" w:eastAsia="仿宋" w:cs="方正仿宋_GB2312"/>
          <w:b/>
          <w:color w:val="000000"/>
          <w:sz w:val="28"/>
          <w:szCs w:val="28"/>
        </w:rPr>
        <w:t>》</w:t>
      </w:r>
    </w:p>
    <w:p>
      <w:pPr>
        <w:spacing w:line="420" w:lineRule="exact"/>
        <w:jc w:val="center"/>
        <w:rPr>
          <w:rFonts w:ascii="仿宋" w:hAnsi="仿宋" w:eastAsia="仿宋" w:cs="方正仿宋_GB2312"/>
          <w:b/>
          <w:color w:val="000000"/>
          <w:sz w:val="28"/>
          <w:szCs w:val="28"/>
        </w:rPr>
      </w:pPr>
      <w:r>
        <w:rPr>
          <w:rFonts w:hint="eastAsia" w:ascii="仿宋" w:hAnsi="仿宋" w:eastAsia="仿宋" w:cs="方正仿宋_GB2312"/>
          <w:b/>
          <w:color w:val="000000"/>
          <w:sz w:val="28"/>
          <w:szCs w:val="28"/>
        </w:rPr>
        <w:t>节目简介</w:t>
      </w:r>
    </w:p>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仿宋" w:hAnsi="仿宋" w:eastAsia="仿宋" w:cs="方正仿宋_GB2312"/>
          <w:b w:val="0"/>
          <w:bCs/>
          <w:color w:val="000000"/>
          <w:sz w:val="28"/>
          <w:szCs w:val="28"/>
          <w:lang w:val="en-US" w:eastAsia="zh-CN"/>
        </w:rPr>
      </w:pPr>
      <w:r>
        <w:rPr>
          <w:rFonts w:hint="eastAsia"/>
        </w:rPr>
        <w:t xml:space="preserve">    </w:t>
      </w:r>
      <w:r>
        <w:rPr>
          <w:rFonts w:hint="eastAsia" w:ascii="仿宋" w:hAnsi="仿宋" w:eastAsia="仿宋" w:cs="方正仿宋_GB2312"/>
          <w:b w:val="0"/>
          <w:bCs/>
          <w:color w:val="000000"/>
          <w:sz w:val="28"/>
          <w:szCs w:val="28"/>
        </w:rPr>
        <w:t xml:space="preserve"> 这是一篇充分运用广播新闻评论手法、彰显广播媒体特色的对台评论作品。</w:t>
      </w:r>
      <w:r>
        <w:rPr>
          <w:rFonts w:hint="eastAsia" w:ascii="仿宋" w:hAnsi="仿宋" w:eastAsia="仿宋" w:cs="方正仿宋_GB2312"/>
          <w:b w:val="0"/>
          <w:bCs/>
          <w:color w:val="000000"/>
          <w:sz w:val="28"/>
          <w:szCs w:val="28"/>
          <w:lang w:eastAsia="zh-CN"/>
        </w:rPr>
        <w:t>作品紧扣热点，立意深远，体现了地方媒体的“国家担当”，彰显了评论作为“舆论尖刀</w:t>
      </w:r>
      <w:r>
        <w:rPr>
          <w:rFonts w:hint="eastAsia" w:ascii="仿宋" w:hAnsi="仿宋" w:eastAsia="仿宋" w:cs="方正仿宋_GB2312"/>
          <w:b w:val="0"/>
          <w:bCs/>
          <w:color w:val="000000"/>
          <w:sz w:val="28"/>
          <w:szCs w:val="28"/>
          <w:lang w:eastAsia="zh-CN"/>
        </w:rPr>
        <w:t>”</w:t>
      </w:r>
      <w:r>
        <w:rPr>
          <w:rFonts w:hint="eastAsia" w:ascii="仿宋" w:hAnsi="仿宋" w:eastAsia="仿宋" w:cs="方正仿宋_GB2312"/>
          <w:b w:val="0"/>
          <w:bCs/>
          <w:color w:val="000000"/>
          <w:sz w:val="28"/>
          <w:szCs w:val="28"/>
          <w:lang w:eastAsia="zh-CN"/>
        </w:rPr>
        <w:t>的作用。该作品有以下特点：</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rFonts w:hint="eastAsia" w:ascii="仿宋" w:hAnsi="仿宋" w:eastAsia="仿宋" w:cs="方正仿宋_GB2312"/>
          <w:b w:val="0"/>
          <w:bCs/>
          <w:color w:val="000000"/>
          <w:sz w:val="28"/>
          <w:szCs w:val="28"/>
        </w:rPr>
      </w:pPr>
      <w:r>
        <w:rPr>
          <w:rFonts w:hint="eastAsia" w:ascii="仿宋" w:hAnsi="仿宋" w:eastAsia="仿宋" w:cs="方正仿宋_GB2312"/>
          <w:b w:val="0"/>
          <w:bCs/>
          <w:color w:val="000000"/>
          <w:sz w:val="28"/>
          <w:szCs w:val="28"/>
        </w:rPr>
        <w:t>一、作品题材重大、立意深刻。华为正式全渠道开启销售Mate 60 系列手机引起国内外强烈反响。作品紧扣这一新闻点，又透过这一新闻点看到了更高的立意，评论从美国“以芯制台”“以芯制华”种种伎俩和背后的企图入手，点出了美国“以芯制台”“以芯制华”的双重图谋将会失败的观点，揭示了中华民族的伟大复兴必</w:t>
      </w:r>
      <w:r>
        <w:rPr>
          <w:rFonts w:hint="eastAsia" w:ascii="仿宋" w:hAnsi="仿宋" w:eastAsia="仿宋" w:cs="方正仿宋_GB2312"/>
          <w:b w:val="0"/>
          <w:bCs/>
          <w:color w:val="000000"/>
          <w:sz w:val="28"/>
          <w:szCs w:val="28"/>
          <w:lang w:eastAsia="zh-CN"/>
        </w:rPr>
        <w:t>终将</w:t>
      </w:r>
      <w:r>
        <w:rPr>
          <w:rFonts w:hint="eastAsia" w:ascii="仿宋" w:hAnsi="仿宋" w:eastAsia="仿宋" w:cs="方正仿宋_GB2312"/>
          <w:b w:val="0"/>
          <w:bCs/>
          <w:color w:val="000000"/>
          <w:sz w:val="28"/>
          <w:szCs w:val="28"/>
        </w:rPr>
        <w:t>在自立更生、自主创新的道路上实现的深刻主题。</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rFonts w:hint="eastAsia" w:ascii="仿宋" w:hAnsi="仿宋" w:eastAsia="仿宋" w:cs="方正仿宋_GB2312"/>
          <w:b w:val="0"/>
          <w:bCs/>
          <w:color w:val="000000"/>
          <w:sz w:val="28"/>
          <w:szCs w:val="28"/>
        </w:rPr>
      </w:pPr>
      <w:r>
        <w:rPr>
          <w:rFonts w:hint="eastAsia" w:ascii="仿宋" w:hAnsi="仿宋" w:eastAsia="仿宋" w:cs="方正仿宋_GB2312"/>
          <w:b w:val="0"/>
          <w:bCs/>
          <w:color w:val="000000"/>
          <w:sz w:val="28"/>
          <w:szCs w:val="28"/>
        </w:rPr>
        <w:t>二、作品论据充分、论证有力。文章通过讲事实、摆道理，对美国打压华为等中国企业的实质进行了揭露，对其“以芯制台”“以芯制华”的背后的政治私利及其危害进行层层剖析，揭露了美国企图通过芯片控制台湾芯片产业、打压大陆集成电路在全球价值链上日益增重的势头达到其谋取全球霸权，阻碍中国崛起的本质用心。</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rFonts w:hint="eastAsia" w:ascii="仿宋" w:hAnsi="仿宋" w:eastAsia="仿宋" w:cs="方正仿宋_GB2312"/>
          <w:b w:val="0"/>
          <w:bCs/>
          <w:color w:val="000000"/>
          <w:sz w:val="28"/>
          <w:szCs w:val="28"/>
        </w:rPr>
      </w:pPr>
      <w:r>
        <w:rPr>
          <w:rFonts w:hint="eastAsia" w:ascii="仿宋" w:hAnsi="仿宋" w:eastAsia="仿宋" w:cs="方正仿宋_GB2312"/>
          <w:b w:val="0"/>
          <w:bCs/>
          <w:color w:val="000000"/>
          <w:sz w:val="28"/>
          <w:szCs w:val="28"/>
        </w:rPr>
        <w:t xml:space="preserve">三、作品音响丰富、广播特色鲜明。文章通过采访唐永红、李应博、黎建南、谢志传、介文汲等多位从事两岸关系研究的权威专家和知名人士，运用了大量典型采访音响，观点鲜明，情真意切，发挥了广播评论特色，深刻揭示了主题。 </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rFonts w:hint="eastAsia" w:ascii="仿宋" w:hAnsi="仿宋" w:eastAsia="仿宋" w:cs="方正仿宋_GB2312"/>
          <w:b w:val="0"/>
          <w:bCs/>
          <w:color w:val="000000"/>
          <w:sz w:val="28"/>
          <w:szCs w:val="28"/>
        </w:rPr>
      </w:pPr>
      <w:r>
        <w:rPr>
          <w:rFonts w:hint="eastAsia" w:ascii="仿宋" w:hAnsi="仿宋" w:eastAsia="仿宋" w:cs="方正仿宋_GB2312"/>
          <w:b w:val="0"/>
          <w:bCs/>
          <w:color w:val="000000"/>
          <w:sz w:val="28"/>
          <w:szCs w:val="28"/>
        </w:rPr>
        <w:t>作品在福州广播电视台落地合作媒体台湾城市广播网（旗下FM90.1台北健康广播电台、FM97.1台南知音电台、FM92.9城市广播、FM89.3大苗栗广播股份有限公司）率先播出，覆盖台湾全岛。随后在 FM90.1福州广播电视台左海之声播出，覆盖福州地区及马祖地区以及在福州广播电视台落地合作媒体美国ICN纽约侨声广播电台播出，覆盖美国纽约地区。同时音频也在蜻蜓FM、喜马拉雅APP、福视悦动</w:t>
      </w:r>
      <w:r>
        <w:rPr>
          <w:rFonts w:hint="eastAsia" w:ascii="仿宋" w:hAnsi="仿宋" w:eastAsia="仿宋" w:cs="方正仿宋_GB2312"/>
          <w:b w:val="0"/>
          <w:bCs/>
          <w:color w:val="000000"/>
          <w:sz w:val="28"/>
          <w:szCs w:val="28"/>
          <w:lang w:val="en-US" w:eastAsia="zh-CN"/>
        </w:rPr>
        <w:t>APP、福州明珠网</w:t>
      </w:r>
      <w:r>
        <w:rPr>
          <w:rFonts w:hint="eastAsia" w:ascii="仿宋" w:hAnsi="仿宋" w:eastAsia="仿宋" w:cs="方正仿宋_GB2312"/>
          <w:b w:val="0"/>
          <w:bCs/>
          <w:color w:val="000000"/>
          <w:sz w:val="28"/>
          <w:szCs w:val="28"/>
        </w:rPr>
        <w:t>等网络平台同步播出，取得了良好的宣传效果。</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rFonts w:hint="eastAsia" w:ascii="仿宋" w:hAnsi="仿宋" w:eastAsia="仿宋" w:cs="方正仿宋_GB2312"/>
          <w:b w:val="0"/>
          <w:bCs/>
          <w:color w:val="000000"/>
          <w:sz w:val="28"/>
          <w:szCs w:val="28"/>
        </w:rPr>
      </w:pPr>
      <w:r>
        <w:rPr>
          <w:rFonts w:hint="eastAsia" w:ascii="仿宋" w:hAnsi="仿宋" w:eastAsia="仿宋" w:cs="方正仿宋_GB2312"/>
          <w:b w:val="0"/>
          <w:bCs/>
          <w:color w:val="000000"/>
          <w:sz w:val="28"/>
          <w:szCs w:val="28"/>
        </w:rPr>
        <w:t>作品在台湾、纽约播出后，在台湾岛内及纽约地区引起强烈的反响，在大家为华为“中国芯”欢欣鼓舞的时候，也让海内外听友、网友听到了以华为为代表的中国企业在自主创新之路道路上不懈努力，向世界传递</w:t>
      </w:r>
      <w:bookmarkStart w:id="0" w:name="_GoBack"/>
      <w:bookmarkEnd w:id="0"/>
      <w:r>
        <w:rPr>
          <w:rFonts w:hint="eastAsia" w:ascii="仿宋" w:hAnsi="仿宋" w:eastAsia="仿宋" w:cs="方正仿宋_GB2312"/>
          <w:b w:val="0"/>
          <w:bCs/>
          <w:color w:val="000000"/>
          <w:sz w:val="28"/>
          <w:szCs w:val="28"/>
        </w:rPr>
        <w:t>中华民族必将在自立更生、自主创新的道路上实现伟大复兴的历史趋势。作品立意深刻，经过缜密策划，观点明确、主题鲜明、论证充分、有理有据，且客观理性、脉络清晰，娓娓道来，将事实层层推进地向海内外听众说清、说明、说透，作品具有较强的思辨性、感召力和说服力，是一篇广播评论精品。</w:t>
      </w:r>
    </w:p>
    <w:sectPr>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1" w:fontKey="{61D1BF23-DCCB-4E9A-B1DD-B1D7A24353FA}"/>
  </w:font>
  <w:font w:name="仿宋">
    <w:panose1 w:val="02010609060101010101"/>
    <w:charset w:val="86"/>
    <w:family w:val="modern"/>
    <w:pitch w:val="default"/>
    <w:sig w:usb0="800002BF" w:usb1="38CF7CFA" w:usb2="00000016" w:usb3="00000000" w:csb0="00040001" w:csb1="00000000"/>
    <w:embedRegular r:id="rId2" w:fontKey="{0DE151B5-D7C1-4B19-A153-5740693E19A8}"/>
  </w:font>
  <w:font w:name="方正仿宋_GB2312">
    <w:panose1 w:val="02000000000000000000"/>
    <w:charset w:val="86"/>
    <w:family w:val="auto"/>
    <w:pitch w:val="default"/>
    <w:sig w:usb0="A00002BF" w:usb1="184F6CFA" w:usb2="00000012" w:usb3="00000000" w:csb0="00040001" w:csb1="00000000"/>
    <w:embedRegular r:id="rId3" w:fontKey="{593FCB0D-54DA-4239-8236-1364EF657250}"/>
  </w:font>
  <w:font w:name="仿宋_GB2312">
    <w:altName w:val="仿宋"/>
    <w:panose1 w:val="02010609030101010101"/>
    <w:charset w:val="86"/>
    <w:family w:val="modern"/>
    <w:pitch w:val="default"/>
    <w:sig w:usb0="00000000" w:usb1="00000000" w:usb2="0000001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mU3MDFiMmE4ZGQ1YzU5YTRiNTc3ZTY2YmZlNjJhMDMifQ=="/>
  </w:docVars>
  <w:rsids>
    <w:rsidRoot w:val="00397575"/>
    <w:rsid w:val="00245294"/>
    <w:rsid w:val="002F57FA"/>
    <w:rsid w:val="00397575"/>
    <w:rsid w:val="00725096"/>
    <w:rsid w:val="08452240"/>
    <w:rsid w:val="415A4155"/>
    <w:rsid w:val="4D6E28DA"/>
    <w:rsid w:val="5E0D7E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autoRedefine/>
    <w:semiHidden/>
    <w:unhideWhenUsed/>
    <w:qFormat/>
    <w:uiPriority w:val="1"/>
  </w:style>
  <w:style w:type="table" w:default="1" w:styleId="2">
    <w:name w:val="Normal Table"/>
    <w:autoRedefin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Zhang</Company>
  <Pages>1</Pages>
  <Words>785</Words>
  <Characters>812</Characters>
  <Lines>6</Lines>
  <Paragraphs>1</Paragraphs>
  <TotalTime>10</TotalTime>
  <ScaleCrop>false</ScaleCrop>
  <LinksUpToDate>false</LinksUpToDate>
  <CharactersWithSpaces>829</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2023-02-24T05:52:00Z</dcterms:created>
  <dc:creator>Zhang</dc:creator>
  <cp:lastModifiedBy>心児</cp:lastModifiedBy>
  <cp:lastPrinted>2024-01-29T08:22:34Z</cp:lastPrinted>
  <dcterms:modified xsi:type="dcterms:W3CDTF">2024-01-29T08:49:10Z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D4F3894D209B438AB6874855C5409846</vt:lpwstr>
  </property>
</Properties>
</file>